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B3B4A" w:rsidRDefault="007126E7">
      <w:r w:rsidRPr="007126E7">
        <w:t>1er Trimestre</w:t>
      </w:r>
    </w:p>
    <w:sectPr w:rsidR="00BB3B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6E7"/>
    <w:rsid w:val="006461CA"/>
    <w:rsid w:val="007126E7"/>
    <w:rsid w:val="00BB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F4656D-F4EA-440A-92F7-7C509066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parra rodriguez</dc:creator>
  <cp:keywords/>
  <dc:description/>
  <cp:lastModifiedBy>lupe parra rodriguez</cp:lastModifiedBy>
  <cp:revision>1</cp:revision>
  <dcterms:created xsi:type="dcterms:W3CDTF">2026-05-26T12:29:00Z</dcterms:created>
  <dcterms:modified xsi:type="dcterms:W3CDTF">2026-05-26T12:29:00Z</dcterms:modified>
</cp:coreProperties>
</file>