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6AE34" w14:textId="77777777" w:rsidR="007A45AF" w:rsidRPr="007A45AF" w:rsidRDefault="007A45AF" w:rsidP="00275881">
      <w:pPr>
        <w:jc w:val="center"/>
        <w:rPr>
          <w:rFonts w:ascii="Bookman Old Style" w:eastAsia="Times New Roman" w:hAnsi="Bookman Old Style" w:cs="Times New Roman"/>
          <w:b/>
          <w:bCs/>
          <w:color w:val="000000"/>
          <w:kern w:val="0"/>
          <w:sz w:val="24"/>
          <w:szCs w:val="24"/>
          <w:lang w:eastAsia="es-MX"/>
          <w14:ligatures w14:val="none"/>
        </w:rPr>
      </w:pPr>
      <w:bookmarkStart w:id="0" w:name="_GoBack"/>
      <w:bookmarkEnd w:id="0"/>
      <w:r w:rsidRPr="007A45AF">
        <w:rPr>
          <w:rFonts w:ascii="Bookman Old Style" w:eastAsia="Times New Roman" w:hAnsi="Bookman Old Style" w:cs="Times New Roman"/>
          <w:b/>
          <w:bCs/>
          <w:color w:val="000000"/>
          <w:kern w:val="0"/>
          <w:sz w:val="24"/>
          <w:szCs w:val="24"/>
          <w:lang w:eastAsia="es-MX"/>
          <w14:ligatures w14:val="none"/>
        </w:rPr>
        <w:t>“EXPOSICIÓN DE MOTIVOS”</w:t>
      </w:r>
    </w:p>
    <w:p w14:paraId="21F5FF12" w14:textId="77777777" w:rsidR="007A45AF" w:rsidRPr="007A45AF" w:rsidRDefault="007A45AF" w:rsidP="007A45AF">
      <w:pPr>
        <w:rPr>
          <w:rFonts w:ascii="Bookman Old Style" w:eastAsia="Times New Roman" w:hAnsi="Bookman Old Style" w:cs="Times New Roman"/>
          <w:color w:val="000000"/>
          <w:kern w:val="0"/>
          <w:sz w:val="24"/>
          <w:szCs w:val="24"/>
          <w:lang w:eastAsia="es-MX"/>
          <w14:ligatures w14:val="none"/>
        </w:rPr>
      </w:pPr>
    </w:p>
    <w:p w14:paraId="2E634F2A" w14:textId="12D5E77E" w:rsidR="00640842" w:rsidRDefault="007A45AF" w:rsidP="00275881">
      <w:pPr>
        <w:jc w:val="both"/>
        <w:rPr>
          <w:rFonts w:ascii="Bookman Old Style" w:eastAsia="Times New Roman" w:hAnsi="Bookman Old Style" w:cs="Times New Roman"/>
          <w:color w:val="000000"/>
          <w:kern w:val="0"/>
          <w:sz w:val="24"/>
          <w:szCs w:val="24"/>
          <w:lang w:eastAsia="es-MX"/>
          <w14:ligatures w14:val="none"/>
        </w:rPr>
      </w:pPr>
      <w:r w:rsidRPr="007A45AF">
        <w:rPr>
          <w:rFonts w:ascii="Bookman Old Style" w:eastAsia="Times New Roman" w:hAnsi="Bookman Old Style" w:cs="Times New Roman"/>
          <w:color w:val="000000"/>
          <w:kern w:val="0"/>
          <w:sz w:val="24"/>
          <w:szCs w:val="24"/>
          <w:lang w:eastAsia="es-MX"/>
          <w14:ligatures w14:val="none"/>
        </w:rPr>
        <w:t>Las finanzas públicas municipales constituyen el fortalecimiento de los entes públicos para que de manera cabal se puedan cubrir con aquellas facultades y obligaciones contenidas en las disposiciones legales en cuanto a la prestación de servicios y/o el ejercicio de sus funciones, por tal motivo el formular ordenamientos que regulen los ingresos municipales constituye un instrumento jurídico y de planeación que otorga al gobierno municipal la facultad reglamentaria de recaudar contribuciones bastas y suficientes para cubrir las erogaciones que se derivan en el ejercicio de sus funciones, lo anterior en apego a la legalidad y sin transgredir el derecho de los ciudadanos.</w:t>
      </w:r>
    </w:p>
    <w:p w14:paraId="33421366" w14:textId="77777777" w:rsidR="00640842" w:rsidRPr="007A45AF" w:rsidRDefault="00640842" w:rsidP="00275881">
      <w:pPr>
        <w:jc w:val="both"/>
        <w:rPr>
          <w:rFonts w:ascii="Bookman Old Style" w:eastAsia="Times New Roman" w:hAnsi="Bookman Old Style" w:cs="Times New Roman"/>
          <w:color w:val="000000"/>
          <w:kern w:val="0"/>
          <w:sz w:val="24"/>
          <w:szCs w:val="24"/>
          <w:lang w:eastAsia="es-MX"/>
          <w14:ligatures w14:val="none"/>
        </w:rPr>
      </w:pPr>
    </w:p>
    <w:p w14:paraId="5E918BBE" w14:textId="77777777" w:rsidR="007A45AF" w:rsidRPr="007A45AF" w:rsidRDefault="007A45AF" w:rsidP="00275881">
      <w:pPr>
        <w:jc w:val="both"/>
        <w:rPr>
          <w:rFonts w:ascii="Bookman Old Style" w:eastAsia="Times New Roman" w:hAnsi="Bookman Old Style" w:cs="Times New Roman"/>
          <w:color w:val="000000"/>
          <w:kern w:val="0"/>
          <w:sz w:val="24"/>
          <w:szCs w:val="24"/>
          <w:lang w:eastAsia="es-MX"/>
          <w14:ligatures w14:val="none"/>
        </w:rPr>
      </w:pPr>
      <w:r w:rsidRPr="007A45AF">
        <w:rPr>
          <w:rFonts w:ascii="Bookman Old Style" w:eastAsia="Times New Roman" w:hAnsi="Bookman Old Style" w:cs="Times New Roman"/>
          <w:color w:val="000000"/>
          <w:kern w:val="0"/>
          <w:sz w:val="24"/>
          <w:szCs w:val="24"/>
          <w:lang w:eastAsia="es-MX"/>
          <w14:ligatures w14:val="none"/>
        </w:rPr>
        <w:t>La iniciativa que se propone respecto a la Ley de Ingresos para el Ejercicio Fiscal 2025 en el Municipio de El Plateado de Joaquín Amaro Zacatecas se plantea de conformidad a lo establecido por los artículos 5° V fracción II, 18 fracciones I y IV párrafo II de La Ley de Disciplina Financiera de las Entidades Federativas y los Municipios, artículo 24 fracción V de La Ley de Disciplina Financiera y Responsabilidad Hacendaria del Estado de Zacatecas y sus Municipios. La iniciativa de Ley de Ingresos para el Ejercicio Fiscal 2025 se encamina a lograr contar con un equilibrio presupuestal y finanzas sanas bajo el cumplimiento de la obligación de los ciudadanos bajo el estricto apego a la legalidad.</w:t>
      </w:r>
    </w:p>
    <w:p w14:paraId="10AAE413" w14:textId="77777777" w:rsidR="007A45AF" w:rsidRPr="007A45AF" w:rsidRDefault="007A45AF" w:rsidP="00275881">
      <w:pPr>
        <w:jc w:val="both"/>
        <w:rPr>
          <w:rFonts w:ascii="Bookman Old Style" w:eastAsia="Times New Roman" w:hAnsi="Bookman Old Style" w:cs="Times New Roman"/>
          <w:color w:val="000000"/>
          <w:kern w:val="0"/>
          <w:sz w:val="24"/>
          <w:szCs w:val="24"/>
          <w:lang w:eastAsia="es-MX"/>
          <w14:ligatures w14:val="none"/>
        </w:rPr>
      </w:pPr>
    </w:p>
    <w:p w14:paraId="06FC5D89" w14:textId="77777777" w:rsidR="007A45AF" w:rsidRPr="007A45AF" w:rsidRDefault="007A45AF" w:rsidP="00275881">
      <w:pPr>
        <w:jc w:val="both"/>
        <w:rPr>
          <w:rFonts w:ascii="Bookman Old Style" w:eastAsia="Times New Roman" w:hAnsi="Bookman Old Style" w:cs="Times New Roman"/>
          <w:color w:val="000000"/>
          <w:kern w:val="0"/>
          <w:sz w:val="24"/>
          <w:szCs w:val="24"/>
          <w:lang w:eastAsia="es-MX"/>
          <w14:ligatures w14:val="none"/>
        </w:rPr>
      </w:pPr>
      <w:r w:rsidRPr="007A45AF">
        <w:rPr>
          <w:rFonts w:ascii="Bookman Old Style" w:eastAsia="Times New Roman" w:hAnsi="Bookman Old Style" w:cs="Times New Roman"/>
          <w:color w:val="000000"/>
          <w:kern w:val="0"/>
          <w:sz w:val="24"/>
          <w:szCs w:val="24"/>
          <w:lang w:eastAsia="es-MX"/>
          <w14:ligatures w14:val="none"/>
        </w:rPr>
        <w:t xml:space="preserve">Si bien es cierto que los municipios administrarán libremente su hacienda, la cual se formará de los rendimientos de los bienes que les pertenezcan, así como de las contribuciones y otros ingresos que las legislaturas establezcan a su favor, también traduce su objetivo en cubrir todas aquellas necesidades y carencias de su población, llámese prestación servicios, cumplimiento de obligaciones, la integridad de sus habitantes entre otros, por lo cual para cumplir con todas aquellas atribuciones u obligaciones resulta necesario contar con presupuesto basto y suficiente para que a su vez pueda cubrir de manera enunciativa más no limitativa todas aquellas que han sido mencionadas y demás que deriven de su actuar y condiciones inciertas. La presente iniciativa constituye un instrumento legal formulado por el Ayuntamiento en el ejercicio de sus funciones legales y que a su vez otorga al municipio libre la facultad de recabar ingresos y/o contribuciones que permitan conjuntar recursos para a su vez estar en condiciones de confrontar los gastos y erogaciones que se deriven en el cumplimiento de </w:t>
      </w:r>
      <w:r w:rsidRPr="007A45AF">
        <w:rPr>
          <w:rFonts w:ascii="Bookman Old Style" w:eastAsia="Times New Roman" w:hAnsi="Bookman Old Style" w:cs="Times New Roman"/>
          <w:color w:val="000000"/>
          <w:kern w:val="0"/>
          <w:sz w:val="24"/>
          <w:szCs w:val="24"/>
          <w:lang w:eastAsia="es-MX"/>
          <w14:ligatures w14:val="none"/>
        </w:rPr>
        <w:lastRenderedPageBreak/>
        <w:t>sus funciones, ingresos que se diversifican en todas aquellas diferentes que derivan de los conceptos por los cuales el contribuyente tiene la obligación de cubrir en arcas del erario público municipal.</w:t>
      </w:r>
    </w:p>
    <w:p w14:paraId="1A9CFFD4" w14:textId="77777777" w:rsidR="007A45AF" w:rsidRPr="007A45AF" w:rsidRDefault="007A45AF" w:rsidP="00275881">
      <w:pPr>
        <w:jc w:val="both"/>
        <w:rPr>
          <w:rFonts w:ascii="Bookman Old Style" w:eastAsia="Times New Roman" w:hAnsi="Bookman Old Style" w:cs="Times New Roman"/>
          <w:color w:val="000000"/>
          <w:kern w:val="0"/>
          <w:sz w:val="24"/>
          <w:szCs w:val="24"/>
          <w:lang w:eastAsia="es-MX"/>
          <w14:ligatures w14:val="none"/>
        </w:rPr>
      </w:pPr>
    </w:p>
    <w:p w14:paraId="140F1E31" w14:textId="09DC08EE" w:rsidR="007A45AF" w:rsidRDefault="007A45AF" w:rsidP="00275881">
      <w:pPr>
        <w:jc w:val="both"/>
        <w:rPr>
          <w:rFonts w:ascii="Bookman Old Style" w:eastAsia="Times New Roman" w:hAnsi="Bookman Old Style" w:cs="Times New Roman"/>
          <w:color w:val="000000"/>
          <w:kern w:val="0"/>
          <w:sz w:val="24"/>
          <w:szCs w:val="24"/>
          <w:lang w:eastAsia="es-MX"/>
          <w14:ligatures w14:val="none"/>
        </w:rPr>
      </w:pPr>
      <w:r w:rsidRPr="007A45AF">
        <w:rPr>
          <w:rFonts w:ascii="Bookman Old Style" w:eastAsia="Times New Roman" w:hAnsi="Bookman Old Style" w:cs="Times New Roman"/>
          <w:color w:val="000000"/>
          <w:kern w:val="0"/>
          <w:sz w:val="24"/>
          <w:szCs w:val="24"/>
          <w:lang w:eastAsia="es-MX"/>
          <w14:ligatures w14:val="none"/>
        </w:rPr>
        <w:t xml:space="preserve">El fortalecimiento de las finanzas constituye la base para el cabal funcionamiento de todos aquellos órganos gubernamentales que tienen la obligación de cumplir con determinadas acciones o funciones frente a la ciudadanía, la cual a su vez deberá responder de manera solidaria y responsable cumpliendo con su obligación y a su vez los órganos gubernamentales proponiendo iniciativas bajo el estricto apego a la legalidad en </w:t>
      </w:r>
      <w:r w:rsidR="00275276" w:rsidRPr="007A45AF">
        <w:rPr>
          <w:rFonts w:ascii="Bookman Old Style" w:eastAsia="Times New Roman" w:hAnsi="Bookman Old Style" w:cs="Times New Roman"/>
          <w:color w:val="000000"/>
          <w:kern w:val="0"/>
          <w:sz w:val="24"/>
          <w:szCs w:val="24"/>
          <w:lang w:eastAsia="es-MX"/>
          <w14:ligatures w14:val="none"/>
        </w:rPr>
        <w:t>procuración</w:t>
      </w:r>
      <w:r w:rsidRPr="007A45AF">
        <w:rPr>
          <w:rFonts w:ascii="Bookman Old Style" w:eastAsia="Times New Roman" w:hAnsi="Bookman Old Style" w:cs="Times New Roman"/>
          <w:color w:val="000000"/>
          <w:kern w:val="0"/>
          <w:sz w:val="24"/>
          <w:szCs w:val="24"/>
          <w:lang w:eastAsia="es-MX"/>
          <w14:ligatures w14:val="none"/>
        </w:rPr>
        <w:t xml:space="preserve"> de la eficacia y eficiencia en la administración del gasto.</w:t>
      </w:r>
    </w:p>
    <w:p w14:paraId="37E60CDE" w14:textId="77777777" w:rsidR="007A45AF" w:rsidRPr="007A45AF" w:rsidRDefault="007A45AF" w:rsidP="00275881">
      <w:pPr>
        <w:jc w:val="both"/>
        <w:rPr>
          <w:rFonts w:ascii="Bookman Old Style" w:eastAsia="Times New Roman" w:hAnsi="Bookman Old Style" w:cs="Times New Roman"/>
          <w:color w:val="000000"/>
          <w:kern w:val="0"/>
          <w:sz w:val="24"/>
          <w:szCs w:val="24"/>
          <w:lang w:eastAsia="es-MX"/>
          <w14:ligatures w14:val="none"/>
        </w:rPr>
      </w:pPr>
    </w:p>
    <w:p w14:paraId="0F887C5D" w14:textId="77777777" w:rsidR="007A45AF" w:rsidRPr="007A45AF" w:rsidRDefault="007A45AF" w:rsidP="00275881">
      <w:pPr>
        <w:jc w:val="both"/>
        <w:rPr>
          <w:rFonts w:ascii="Bookman Old Style" w:eastAsia="Times New Roman" w:hAnsi="Bookman Old Style" w:cs="Times New Roman"/>
          <w:color w:val="000000"/>
          <w:kern w:val="0"/>
          <w:sz w:val="24"/>
          <w:szCs w:val="24"/>
          <w:lang w:eastAsia="es-MX"/>
          <w14:ligatures w14:val="none"/>
        </w:rPr>
      </w:pPr>
      <w:r w:rsidRPr="007A45AF">
        <w:rPr>
          <w:rFonts w:ascii="Bookman Old Style" w:eastAsia="Times New Roman" w:hAnsi="Bookman Old Style" w:cs="Times New Roman"/>
          <w:color w:val="000000"/>
          <w:kern w:val="0"/>
          <w:sz w:val="24"/>
          <w:szCs w:val="24"/>
          <w:lang w:eastAsia="es-MX"/>
          <w14:ligatures w14:val="none"/>
        </w:rPr>
        <w:t>La visualización de un gobierno participativo, incluyente, cercano al pueblo que avance de manera coordinada con la ciudadanía constituye el interés primordial y objetivo de la presente administración, lo cual a su vez garantiza tener una cercanía y lazo estrecho entre gobierno y sociedad donde de manera coordinada se puedan determinar las necesidades, carencias, deficiencias con las que se cuenta en este municipio y a su vez en el mismo orden generar condiciones que nos permitan atender todas aquellas deficiencias y lograr el bienestar del pueblo.</w:t>
      </w:r>
    </w:p>
    <w:p w14:paraId="0217BBDA" w14:textId="77777777" w:rsidR="007A45AF" w:rsidRPr="007A45AF" w:rsidRDefault="007A45AF" w:rsidP="00275881">
      <w:pPr>
        <w:jc w:val="both"/>
        <w:rPr>
          <w:rFonts w:ascii="Bookman Old Style" w:eastAsia="Times New Roman" w:hAnsi="Bookman Old Style" w:cs="Times New Roman"/>
          <w:color w:val="000000"/>
          <w:kern w:val="0"/>
          <w:sz w:val="24"/>
          <w:szCs w:val="24"/>
          <w:lang w:eastAsia="es-MX"/>
          <w14:ligatures w14:val="none"/>
        </w:rPr>
      </w:pPr>
    </w:p>
    <w:p w14:paraId="638E5948" w14:textId="60A26FA0" w:rsidR="007A45AF" w:rsidRPr="007A45AF" w:rsidRDefault="007A45AF" w:rsidP="00275881">
      <w:pPr>
        <w:jc w:val="both"/>
        <w:rPr>
          <w:rFonts w:ascii="Bookman Old Style" w:eastAsia="Times New Roman" w:hAnsi="Bookman Old Style" w:cs="Times New Roman"/>
          <w:color w:val="000000"/>
          <w:kern w:val="0"/>
          <w:sz w:val="24"/>
          <w:szCs w:val="24"/>
          <w:lang w:eastAsia="es-MX"/>
          <w14:ligatures w14:val="none"/>
        </w:rPr>
      </w:pPr>
      <w:r w:rsidRPr="007A45AF">
        <w:rPr>
          <w:rFonts w:ascii="Bookman Old Style" w:eastAsia="Times New Roman" w:hAnsi="Bookman Old Style" w:cs="Times New Roman"/>
          <w:color w:val="000000"/>
          <w:kern w:val="0"/>
          <w:sz w:val="24"/>
          <w:szCs w:val="24"/>
          <w:lang w:eastAsia="es-MX"/>
          <w14:ligatures w14:val="none"/>
        </w:rPr>
        <w:t xml:space="preserve">Las condiciones económicas que actualmente enfrenta este municipio </w:t>
      </w:r>
      <w:r w:rsidR="00275276" w:rsidRPr="007A45AF">
        <w:rPr>
          <w:rFonts w:ascii="Bookman Old Style" w:eastAsia="Times New Roman" w:hAnsi="Bookman Old Style" w:cs="Times New Roman"/>
          <w:color w:val="000000"/>
          <w:kern w:val="0"/>
          <w:sz w:val="24"/>
          <w:szCs w:val="24"/>
          <w:lang w:eastAsia="es-MX"/>
          <w14:ligatures w14:val="none"/>
        </w:rPr>
        <w:t>presentan</w:t>
      </w:r>
      <w:r w:rsidRPr="007A45AF">
        <w:rPr>
          <w:rFonts w:ascii="Bookman Old Style" w:eastAsia="Times New Roman" w:hAnsi="Bookman Old Style" w:cs="Times New Roman"/>
          <w:color w:val="000000"/>
          <w:kern w:val="0"/>
          <w:sz w:val="24"/>
          <w:szCs w:val="24"/>
          <w:lang w:eastAsia="es-MX"/>
          <w14:ligatures w14:val="none"/>
        </w:rPr>
        <w:t xml:space="preserve"> un decremento que limita el </w:t>
      </w:r>
      <w:r w:rsidR="00275276" w:rsidRPr="007A45AF">
        <w:rPr>
          <w:rFonts w:ascii="Bookman Old Style" w:eastAsia="Times New Roman" w:hAnsi="Bookman Old Style" w:cs="Times New Roman"/>
          <w:color w:val="000000"/>
          <w:kern w:val="0"/>
          <w:sz w:val="24"/>
          <w:szCs w:val="24"/>
          <w:lang w:eastAsia="es-MX"/>
          <w14:ligatures w14:val="none"/>
        </w:rPr>
        <w:t>cabal ejercicio</w:t>
      </w:r>
      <w:r w:rsidRPr="007A45AF">
        <w:rPr>
          <w:rFonts w:ascii="Bookman Old Style" w:eastAsia="Times New Roman" w:hAnsi="Bookman Old Style" w:cs="Times New Roman"/>
          <w:color w:val="000000"/>
          <w:kern w:val="0"/>
          <w:sz w:val="24"/>
          <w:szCs w:val="24"/>
          <w:lang w:eastAsia="es-MX"/>
          <w14:ligatures w14:val="none"/>
        </w:rPr>
        <w:t xml:space="preserve"> de sus funciones, por </w:t>
      </w:r>
      <w:r w:rsidR="00275276" w:rsidRPr="007A45AF">
        <w:rPr>
          <w:rFonts w:ascii="Bookman Old Style" w:eastAsia="Times New Roman" w:hAnsi="Bookman Old Style" w:cs="Times New Roman"/>
          <w:color w:val="000000"/>
          <w:kern w:val="0"/>
          <w:sz w:val="24"/>
          <w:szCs w:val="24"/>
          <w:lang w:eastAsia="es-MX"/>
          <w14:ligatures w14:val="none"/>
        </w:rPr>
        <w:t>ende,</w:t>
      </w:r>
      <w:r w:rsidRPr="007A45AF">
        <w:rPr>
          <w:rFonts w:ascii="Bookman Old Style" w:eastAsia="Times New Roman" w:hAnsi="Bookman Old Style" w:cs="Times New Roman"/>
          <w:color w:val="000000"/>
          <w:kern w:val="0"/>
          <w:sz w:val="24"/>
          <w:szCs w:val="24"/>
          <w:lang w:eastAsia="es-MX"/>
          <w14:ligatures w14:val="none"/>
        </w:rPr>
        <w:t xml:space="preserve"> su objetivo principal radica en fortalecer la recaudación municipal sin embargo lo anterior no debe actuar en perjuicio de la economía de las familias de este municipio, más si en el cumplimiento de la obligación que tienen como contribuyentes ante este municipio.</w:t>
      </w:r>
    </w:p>
    <w:p w14:paraId="67041D1C" w14:textId="77777777" w:rsidR="007A45AF" w:rsidRPr="007A45AF" w:rsidRDefault="007A45AF" w:rsidP="00275881">
      <w:pPr>
        <w:jc w:val="both"/>
        <w:rPr>
          <w:rFonts w:ascii="Bookman Old Style" w:eastAsia="Times New Roman" w:hAnsi="Bookman Old Style" w:cs="Times New Roman"/>
          <w:color w:val="000000"/>
          <w:kern w:val="0"/>
          <w:sz w:val="24"/>
          <w:szCs w:val="24"/>
          <w:lang w:eastAsia="es-MX"/>
          <w14:ligatures w14:val="none"/>
        </w:rPr>
      </w:pPr>
    </w:p>
    <w:p w14:paraId="66FECF40" w14:textId="10098DBC" w:rsidR="00125F69" w:rsidRDefault="007A45AF" w:rsidP="00275881">
      <w:pPr>
        <w:jc w:val="both"/>
        <w:rPr>
          <w:rFonts w:ascii="Bookman Old Style" w:eastAsia="Times New Roman" w:hAnsi="Bookman Old Style" w:cs="Times New Roman"/>
          <w:color w:val="000000"/>
          <w:kern w:val="0"/>
          <w:sz w:val="24"/>
          <w:szCs w:val="24"/>
          <w:lang w:eastAsia="es-MX"/>
          <w14:ligatures w14:val="none"/>
        </w:rPr>
      </w:pPr>
      <w:r w:rsidRPr="007A45AF">
        <w:rPr>
          <w:rFonts w:ascii="Bookman Old Style" w:eastAsia="Times New Roman" w:hAnsi="Bookman Old Style" w:cs="Times New Roman"/>
          <w:color w:val="000000"/>
          <w:kern w:val="0"/>
          <w:sz w:val="24"/>
          <w:szCs w:val="24"/>
          <w:lang w:eastAsia="es-MX"/>
          <w14:ligatures w14:val="none"/>
        </w:rPr>
        <w:t xml:space="preserve">Para el municipio el Plateado de </w:t>
      </w:r>
      <w:r w:rsidR="00275276" w:rsidRPr="007A45AF">
        <w:rPr>
          <w:rFonts w:ascii="Bookman Old Style" w:eastAsia="Times New Roman" w:hAnsi="Bookman Old Style" w:cs="Times New Roman"/>
          <w:color w:val="000000"/>
          <w:kern w:val="0"/>
          <w:sz w:val="24"/>
          <w:szCs w:val="24"/>
          <w:lang w:eastAsia="es-MX"/>
          <w14:ligatures w14:val="none"/>
        </w:rPr>
        <w:t>Joaquín</w:t>
      </w:r>
      <w:r w:rsidRPr="007A45AF">
        <w:rPr>
          <w:rFonts w:ascii="Bookman Old Style" w:eastAsia="Times New Roman" w:hAnsi="Bookman Old Style" w:cs="Times New Roman"/>
          <w:color w:val="000000"/>
          <w:kern w:val="0"/>
          <w:sz w:val="24"/>
          <w:szCs w:val="24"/>
          <w:lang w:eastAsia="es-MX"/>
          <w14:ligatures w14:val="none"/>
        </w:rPr>
        <w:t xml:space="preserve"> Amaro el principal desafío económico y financiero se constituye por los históricos adeudos que se tienen con el Instituto Mexicano del Seguro Social lo cual es un inminente riesgo para las finanzas sanas de este municipio, aunado a lo anterior la baja recaudación derivada del incumplimiento de las obligaciones de los ciudadanos influye de manera tajante en la disminución de las participaciones provenientes de los cálculos que derivan por la recaudación y que se efectúan por parte de la federación y/o estado hacia este municipio. </w:t>
      </w:r>
    </w:p>
    <w:p w14:paraId="462F0677" w14:textId="51BC33DD" w:rsidR="00275276" w:rsidRDefault="00275276" w:rsidP="00275881">
      <w:pPr>
        <w:jc w:val="both"/>
        <w:rPr>
          <w:rFonts w:ascii="Bookman Old Style" w:eastAsia="Times New Roman" w:hAnsi="Bookman Old Style" w:cs="Times New Roman"/>
          <w:color w:val="000000"/>
          <w:kern w:val="0"/>
          <w:sz w:val="24"/>
          <w:szCs w:val="24"/>
          <w:lang w:eastAsia="es-MX"/>
          <w14:ligatures w14:val="none"/>
        </w:rPr>
      </w:pPr>
    </w:p>
    <w:p w14:paraId="30F09E0F" w14:textId="7ABC9EDE" w:rsidR="00640842" w:rsidRDefault="00640842" w:rsidP="00640842">
      <w:pPr>
        <w:jc w:val="both"/>
        <w:rPr>
          <w:rFonts w:ascii="Bookman Old Style" w:eastAsia="Times New Roman" w:hAnsi="Bookman Old Style" w:cs="Times New Roman"/>
          <w:color w:val="000000"/>
          <w:kern w:val="0"/>
          <w:sz w:val="24"/>
          <w:szCs w:val="24"/>
          <w:lang w:eastAsia="es-MX"/>
          <w14:ligatures w14:val="none"/>
        </w:rPr>
      </w:pPr>
      <w:r>
        <w:rPr>
          <w:rFonts w:ascii="Bookman Old Style" w:eastAsia="Times New Roman" w:hAnsi="Bookman Old Style" w:cs="Times New Roman"/>
          <w:color w:val="000000"/>
          <w:kern w:val="0"/>
          <w:sz w:val="24"/>
          <w:szCs w:val="24"/>
          <w:lang w:eastAsia="es-MX"/>
          <w14:ligatures w14:val="none"/>
        </w:rPr>
        <w:t>E</w:t>
      </w:r>
      <w:r w:rsidRPr="00640842">
        <w:rPr>
          <w:rFonts w:ascii="Bookman Old Style" w:eastAsia="Times New Roman" w:hAnsi="Bookman Old Style" w:cs="Times New Roman"/>
          <w:color w:val="000000"/>
          <w:kern w:val="0"/>
          <w:sz w:val="24"/>
          <w:szCs w:val="24"/>
          <w:lang w:eastAsia="es-MX"/>
          <w14:ligatures w14:val="none"/>
        </w:rPr>
        <w:t xml:space="preserve">n este sentido al artículo 65 se adicionan los incisos I de los cuadros I, II y III, toda vez que los usuarios del servicio que cuentan con medidor y al ver rebasado lo contemplado como cuota fija mínima optan por retirar, dañar o </w:t>
      </w:r>
      <w:r w:rsidR="00A454BB">
        <w:rPr>
          <w:rFonts w:ascii="Bookman Old Style" w:eastAsia="Times New Roman" w:hAnsi="Bookman Old Style" w:cs="Times New Roman"/>
          <w:color w:val="000000"/>
          <w:kern w:val="0"/>
          <w:sz w:val="24"/>
          <w:szCs w:val="24"/>
          <w:lang w:eastAsia="es-MX"/>
          <w14:ligatures w14:val="none"/>
        </w:rPr>
        <w:t>des</w:t>
      </w:r>
      <w:r w:rsidRPr="00640842">
        <w:rPr>
          <w:rFonts w:ascii="Bookman Old Style" w:eastAsia="Times New Roman" w:hAnsi="Bookman Old Style" w:cs="Times New Roman"/>
          <w:color w:val="000000"/>
          <w:kern w:val="0"/>
          <w:sz w:val="24"/>
          <w:szCs w:val="24"/>
          <w:lang w:eastAsia="es-MX"/>
          <w14:ligatures w14:val="none"/>
        </w:rPr>
        <w:t>habilitar el medidor del agua que consumen, lo anterior ha conllevado en su mayoría de los servicios cuenten con tomas de agua potable sin medidor encubriendo el importe por la cuota mínima cuando el consumo excede la misma, por tal motivo resulta necesario inculcar la cultura en que cada domicilio para el cual se presta el servicio pague lo que realmente consume y este índice deriva precisamente de la medición del vital líquido, por ello la iniciativa de aumentar la tarifa por cuota fija con lo cual se pretende que cada ciudadano usuario del servicio cuente con medidor y así realice el pago de los que realmente consume, situación que a su vez contribuye al cuidado y al buen manejo del agua potable.</w:t>
      </w:r>
    </w:p>
    <w:p w14:paraId="53925C6D" w14:textId="77777777" w:rsidR="00640842" w:rsidRDefault="00640842" w:rsidP="00275881">
      <w:pPr>
        <w:jc w:val="both"/>
        <w:rPr>
          <w:rFonts w:ascii="Bookman Old Style" w:eastAsia="Times New Roman" w:hAnsi="Bookman Old Style" w:cs="Times New Roman"/>
          <w:color w:val="000000"/>
          <w:kern w:val="0"/>
          <w:sz w:val="24"/>
          <w:szCs w:val="24"/>
          <w:lang w:eastAsia="es-MX"/>
          <w14:ligatures w14:val="none"/>
        </w:rPr>
      </w:pPr>
    </w:p>
    <w:p w14:paraId="2CA5FFD5" w14:textId="77777777" w:rsidR="00640842" w:rsidRPr="00640842" w:rsidRDefault="00640842" w:rsidP="00640842">
      <w:pPr>
        <w:jc w:val="both"/>
        <w:rPr>
          <w:rFonts w:ascii="Bookman Old Style" w:eastAsia="Times New Roman" w:hAnsi="Bookman Old Style" w:cs="Times New Roman"/>
          <w:color w:val="000000"/>
          <w:kern w:val="0"/>
          <w:sz w:val="24"/>
          <w:szCs w:val="24"/>
          <w:lang w:eastAsia="es-MX"/>
          <w14:ligatures w14:val="none"/>
        </w:rPr>
      </w:pPr>
      <w:r w:rsidRPr="00640842">
        <w:rPr>
          <w:rFonts w:ascii="Bookman Old Style" w:eastAsia="Times New Roman" w:hAnsi="Bookman Old Style" w:cs="Times New Roman"/>
          <w:color w:val="000000"/>
          <w:kern w:val="0"/>
          <w:sz w:val="24"/>
          <w:szCs w:val="24"/>
          <w:lang w:eastAsia="es-MX"/>
          <w14:ligatures w14:val="none"/>
        </w:rPr>
        <w:t>Las adiciones al artículo 9 tercer párrafo, 11 y 75 de la presente ley en el caso de los dos primeros en mención, se realizan con el fin de abonar y dar claridad en lo que se precisa en los mismos, toda vez que al resultar oscuros resultaba confusa su interpretación por lo cual a fin de dar claridad se adicionan palabras que dan secuencia y mayor precisión para una interpretación clara. En el caso del artículo 75 se debe tomar en consideración el salario mínimo vigente ya que constitucionalmente y en el respeto de los derechos laborales ningún trabajador debe percibir un sueldo inferior al mínimo ya que este debe servir como base para determinar el importe de la multa toda vez que no se tiene la forma de indagar o la certeza de cuánto puede percibir el jornalero u obrero por la jornada de trabajo o el sueldo correspondiente a un día en lo particular en esta demarcación territorial.</w:t>
      </w:r>
    </w:p>
    <w:p w14:paraId="77545FAC" w14:textId="77777777" w:rsidR="00640842" w:rsidRPr="00640842" w:rsidRDefault="00640842" w:rsidP="00640842">
      <w:pPr>
        <w:jc w:val="both"/>
        <w:rPr>
          <w:rFonts w:ascii="Bookman Old Style" w:eastAsia="Times New Roman" w:hAnsi="Bookman Old Style" w:cs="Times New Roman"/>
          <w:color w:val="000000"/>
          <w:kern w:val="0"/>
          <w:sz w:val="24"/>
          <w:szCs w:val="24"/>
          <w:lang w:eastAsia="es-MX"/>
          <w14:ligatures w14:val="none"/>
        </w:rPr>
      </w:pPr>
    </w:p>
    <w:p w14:paraId="7AE74CC1" w14:textId="78208224" w:rsidR="00640842" w:rsidRPr="00640842" w:rsidRDefault="00A454BB" w:rsidP="00640842">
      <w:pPr>
        <w:jc w:val="both"/>
        <w:rPr>
          <w:rFonts w:ascii="Bookman Old Style" w:eastAsia="Times New Roman" w:hAnsi="Bookman Old Style" w:cs="Times New Roman"/>
          <w:color w:val="000000"/>
          <w:kern w:val="0"/>
          <w:sz w:val="24"/>
          <w:szCs w:val="24"/>
          <w:lang w:eastAsia="es-MX"/>
          <w14:ligatures w14:val="none"/>
        </w:rPr>
      </w:pPr>
      <w:r w:rsidRPr="00640842">
        <w:rPr>
          <w:rFonts w:ascii="Bookman Old Style" w:eastAsia="Times New Roman" w:hAnsi="Bookman Old Style" w:cs="Times New Roman"/>
          <w:color w:val="000000"/>
          <w:kern w:val="0"/>
          <w:sz w:val="24"/>
          <w:szCs w:val="24"/>
          <w:lang w:eastAsia="es-MX"/>
          <w14:ligatures w14:val="none"/>
        </w:rPr>
        <w:t>Además,</w:t>
      </w:r>
      <w:r w:rsidR="00640842" w:rsidRPr="00640842">
        <w:rPr>
          <w:rFonts w:ascii="Bookman Old Style" w:eastAsia="Times New Roman" w:hAnsi="Bookman Old Style" w:cs="Times New Roman"/>
          <w:color w:val="000000"/>
          <w:kern w:val="0"/>
          <w:sz w:val="24"/>
          <w:szCs w:val="24"/>
          <w:lang w:eastAsia="es-MX"/>
          <w14:ligatures w14:val="none"/>
        </w:rPr>
        <w:t xml:space="preserve"> se ha considerado necesario realizar un ajuste en los artículos </w:t>
      </w:r>
      <w:r>
        <w:rPr>
          <w:rFonts w:ascii="Bookman Old Style" w:eastAsia="Times New Roman" w:hAnsi="Bookman Old Style" w:cs="Times New Roman"/>
          <w:color w:val="000000"/>
          <w:kern w:val="0"/>
          <w:sz w:val="24"/>
          <w:szCs w:val="24"/>
          <w:lang w:eastAsia="es-MX"/>
          <w14:ligatures w14:val="none"/>
        </w:rPr>
        <w:t xml:space="preserve">42, </w:t>
      </w:r>
      <w:r w:rsidR="00640842" w:rsidRPr="00640842">
        <w:rPr>
          <w:rFonts w:ascii="Bookman Old Style" w:eastAsia="Times New Roman" w:hAnsi="Bookman Old Style" w:cs="Times New Roman"/>
          <w:color w:val="000000"/>
          <w:kern w:val="0"/>
          <w:sz w:val="24"/>
          <w:szCs w:val="24"/>
          <w:lang w:eastAsia="es-MX"/>
          <w14:ligatures w14:val="none"/>
        </w:rPr>
        <w:t>51, 52, 53, 54, 65, 66, 72 y 73 debido a que durante los últimos ejercicios fiscales se identificó que algunos de los valores establecidos en la ley vigente eran considerablemente bajos en comparación con las necesidades operativas actuales del Municipio. Esta situación genera una discrepancia entre los ingresos percibidos y los costos reales de los servicios proporcionados, afectando la capacidad financiera para mantener e incrementar la calidad de los servicios públicos. La administración municipal enfrenta un panorama financiero complejo, derivado de diversos factores, como la disminución de ingresos participativos, el aumento en los costos de bienes y servicios y la necesidad de atender demandas urgentes en infraestructura, seguridad y programas sociales. En este contexto, el ajuste busca mitigar el déficit presupuestal, asegurando la sostenibilidad de las finanzas públicas locales, los incrementos propuestos han sido diseñados de manera razonable y proporcional, con el objetivo de evitar una carga excesiva para los contribuyentes, mientras se fortalecen los ingresos propios del Municipio, estos recursos adicionales permitirán mantener los servicios esenciales, invertir en proyectos prioritarios y atender las necesidades de la población de manera oportuna.</w:t>
      </w:r>
    </w:p>
    <w:p w14:paraId="1678914F" w14:textId="77777777" w:rsidR="00640842" w:rsidRPr="00640842" w:rsidRDefault="00640842" w:rsidP="00640842">
      <w:pPr>
        <w:jc w:val="both"/>
        <w:rPr>
          <w:rFonts w:ascii="Bookman Old Style" w:eastAsia="Times New Roman" w:hAnsi="Bookman Old Style" w:cs="Times New Roman"/>
          <w:color w:val="000000"/>
          <w:kern w:val="0"/>
          <w:sz w:val="24"/>
          <w:szCs w:val="24"/>
          <w:lang w:eastAsia="es-MX"/>
          <w14:ligatures w14:val="none"/>
        </w:rPr>
      </w:pPr>
    </w:p>
    <w:p w14:paraId="2A6B4DA8" w14:textId="77777777" w:rsidR="00640842" w:rsidRDefault="00640842" w:rsidP="00640842">
      <w:pPr>
        <w:jc w:val="both"/>
        <w:rPr>
          <w:rFonts w:ascii="Bookman Old Style" w:eastAsia="Times New Roman" w:hAnsi="Bookman Old Style" w:cs="Times New Roman"/>
          <w:color w:val="000000"/>
          <w:kern w:val="0"/>
          <w:sz w:val="24"/>
          <w:szCs w:val="24"/>
          <w:lang w:eastAsia="es-MX"/>
          <w14:ligatures w14:val="none"/>
        </w:rPr>
      </w:pPr>
      <w:r w:rsidRPr="00640842">
        <w:rPr>
          <w:rFonts w:ascii="Bookman Old Style" w:eastAsia="Times New Roman" w:hAnsi="Bookman Old Style" w:cs="Times New Roman"/>
          <w:color w:val="000000"/>
          <w:kern w:val="0"/>
          <w:sz w:val="24"/>
          <w:szCs w:val="24"/>
          <w:lang w:eastAsia="es-MX"/>
          <w14:ligatures w14:val="none"/>
        </w:rPr>
        <w:t>Como parte de una estrategia de gobernanza responsable, el Municipio busca incrementar sus participaciones y fortalecer su recaudación, incrementando la autosuficiencia financiera a través de ingresos propios, este ajuste forma parte de un esfuerzo por garantizar la transparencia y el uso eficiente de los recursos públicos en beneficio de todos los ciudadanos.</w:t>
      </w:r>
    </w:p>
    <w:p w14:paraId="1BE5B4DF" w14:textId="77777777" w:rsidR="00A454BB" w:rsidRPr="00640842" w:rsidRDefault="00A454BB" w:rsidP="00640842">
      <w:pPr>
        <w:jc w:val="both"/>
        <w:rPr>
          <w:rFonts w:ascii="Bookman Old Style" w:eastAsia="Times New Roman" w:hAnsi="Bookman Old Style" w:cs="Times New Roman"/>
          <w:color w:val="000000"/>
          <w:kern w:val="0"/>
          <w:sz w:val="24"/>
          <w:szCs w:val="24"/>
          <w:lang w:eastAsia="es-MX"/>
          <w14:ligatures w14:val="none"/>
        </w:rPr>
      </w:pPr>
    </w:p>
    <w:p w14:paraId="789E04B1" w14:textId="718EE438" w:rsidR="00275276" w:rsidRDefault="00640842" w:rsidP="00640842">
      <w:pPr>
        <w:jc w:val="both"/>
        <w:rPr>
          <w:rFonts w:ascii="Bookman Old Style" w:eastAsia="Times New Roman" w:hAnsi="Bookman Old Style" w:cs="Times New Roman"/>
          <w:color w:val="000000"/>
          <w:kern w:val="0"/>
          <w:sz w:val="24"/>
          <w:szCs w:val="24"/>
          <w:lang w:eastAsia="es-MX"/>
          <w14:ligatures w14:val="none"/>
        </w:rPr>
      </w:pPr>
      <w:r w:rsidRPr="00640842">
        <w:rPr>
          <w:rFonts w:ascii="Bookman Old Style" w:eastAsia="Times New Roman" w:hAnsi="Bookman Old Style" w:cs="Times New Roman"/>
          <w:color w:val="000000"/>
          <w:kern w:val="0"/>
          <w:sz w:val="24"/>
          <w:szCs w:val="24"/>
          <w:lang w:eastAsia="es-MX"/>
          <w14:ligatures w14:val="none"/>
        </w:rPr>
        <w:t>En resumen, el incremento en ciertos conceptos contenidos en determinados artículos de la Ley de Ingresos municipal responde a la necesidad de actualizar tarifas desfasadas, enfrentar la situación económica adversa y fortalecer la capacidad financiera del Municipio para atender las demandas de la ciudadanía.</w:t>
      </w:r>
    </w:p>
    <w:p w14:paraId="1DB6EC69" w14:textId="77777777" w:rsidR="00275881" w:rsidRDefault="00275881" w:rsidP="00275881">
      <w:pPr>
        <w:jc w:val="both"/>
        <w:rPr>
          <w:rFonts w:ascii="Bookman Old Style" w:eastAsia="Times New Roman" w:hAnsi="Bookman Old Style" w:cs="Times New Roman"/>
          <w:color w:val="000000"/>
          <w:kern w:val="0"/>
          <w:sz w:val="24"/>
          <w:szCs w:val="24"/>
          <w:lang w:eastAsia="es-MX"/>
          <w14:ligatures w14:val="none"/>
        </w:rPr>
      </w:pPr>
    </w:p>
    <w:p w14:paraId="198CF185" w14:textId="77777777" w:rsidR="004B62B4" w:rsidRPr="007A45AF" w:rsidRDefault="004B62B4" w:rsidP="004B62B4">
      <w:pPr>
        <w:jc w:val="both"/>
        <w:rPr>
          <w:rFonts w:ascii="Bookman Old Style" w:eastAsia="Times New Roman" w:hAnsi="Bookman Old Style" w:cs="Times New Roman"/>
          <w:color w:val="000000"/>
          <w:kern w:val="0"/>
          <w:sz w:val="24"/>
          <w:szCs w:val="24"/>
          <w:lang w:eastAsia="es-MX"/>
          <w14:ligatures w14:val="none"/>
        </w:rPr>
      </w:pPr>
      <w:r w:rsidRPr="007A45AF">
        <w:rPr>
          <w:rFonts w:ascii="Bookman Old Style" w:eastAsia="Times New Roman" w:hAnsi="Bookman Old Style" w:cs="Times New Roman"/>
          <w:color w:val="000000"/>
          <w:kern w:val="0"/>
          <w:sz w:val="24"/>
          <w:szCs w:val="24"/>
          <w:lang w:eastAsia="es-MX"/>
          <w14:ligatures w14:val="none"/>
        </w:rPr>
        <w:t xml:space="preserve">La iniciativa que se presenta se apega a lo establecido por la Ley General de Contabilidad Gubernamental, leyes de disciplina financiera, normas y formatos emitidos por el CONAC, estimando al próximo ejercicio fiscal inmediato un ingreso que asciende a un aproximado de </w:t>
      </w:r>
      <w:r w:rsidRPr="00275881">
        <w:rPr>
          <w:rFonts w:ascii="Bookman Old Style" w:eastAsia="Times New Roman" w:hAnsi="Bookman Old Style" w:cs="Times New Roman"/>
          <w:color w:val="000000"/>
          <w:kern w:val="0"/>
          <w:sz w:val="24"/>
          <w:szCs w:val="24"/>
          <w:lang w:eastAsia="es-MX"/>
          <w14:ligatures w14:val="none"/>
        </w:rPr>
        <w:t>$18,504,880.22 (DIECIOCHO MILLONES QUINIENTOS CUATRO MIL OCHOCIENTOS OCHENTA 22/100 M.N.)</w:t>
      </w:r>
    </w:p>
    <w:p w14:paraId="7CE2881E" w14:textId="77777777" w:rsidR="004B62B4" w:rsidRDefault="004B62B4" w:rsidP="00275881">
      <w:pPr>
        <w:jc w:val="both"/>
        <w:rPr>
          <w:rFonts w:ascii="Bookman Old Style" w:eastAsia="Times New Roman" w:hAnsi="Bookman Old Style" w:cs="Times New Roman"/>
          <w:color w:val="000000"/>
          <w:kern w:val="0"/>
          <w:sz w:val="24"/>
          <w:szCs w:val="24"/>
          <w:lang w:eastAsia="es-MX"/>
          <w14:ligatures w14:val="none"/>
        </w:rPr>
      </w:pPr>
    </w:p>
    <w:p w14:paraId="4C7EBD8A" w14:textId="3FDF7BAB" w:rsidR="00275881" w:rsidRPr="00275881" w:rsidRDefault="00275881" w:rsidP="00275881">
      <w:pPr>
        <w:jc w:val="both"/>
        <w:rPr>
          <w:rFonts w:ascii="Bookman Old Style" w:eastAsia="Times New Roman" w:hAnsi="Bookman Old Style" w:cs="Times New Roman"/>
          <w:color w:val="000000"/>
          <w:kern w:val="0"/>
          <w:sz w:val="24"/>
          <w:szCs w:val="24"/>
          <w:lang w:eastAsia="es-MX"/>
          <w14:ligatures w14:val="none"/>
        </w:rPr>
      </w:pPr>
      <w:r w:rsidRPr="00275881">
        <w:rPr>
          <w:rFonts w:ascii="Bookman Old Style" w:eastAsia="Times New Roman" w:hAnsi="Bookman Old Style" w:cs="Times New Roman"/>
          <w:color w:val="000000"/>
          <w:kern w:val="0"/>
          <w:sz w:val="24"/>
          <w:szCs w:val="24"/>
          <w:lang w:eastAsia="es-MX"/>
          <w14:ligatures w14:val="none"/>
        </w:rPr>
        <w:t>Se utilizaron 3 métodos para llevar a cabo el cálculo de las proyecciones fue en el cual se toma en cuenta el crecimiento real y el PIB, que para 2025 se estima entre un 3% según los citados pre-criterios.</w:t>
      </w:r>
    </w:p>
    <w:p w14:paraId="353A340B" w14:textId="77777777" w:rsidR="00275881" w:rsidRPr="00275881" w:rsidRDefault="00275881" w:rsidP="00275881">
      <w:pPr>
        <w:jc w:val="both"/>
        <w:rPr>
          <w:rFonts w:ascii="Bookman Old Style" w:eastAsia="Times New Roman" w:hAnsi="Bookman Old Style" w:cs="Times New Roman"/>
          <w:color w:val="000000"/>
          <w:kern w:val="0"/>
          <w:sz w:val="24"/>
          <w:szCs w:val="24"/>
          <w:lang w:eastAsia="es-MX"/>
          <w14:ligatures w14:val="none"/>
        </w:rPr>
      </w:pPr>
    </w:p>
    <w:p w14:paraId="14EB6CD4" w14:textId="77777777" w:rsidR="00275881" w:rsidRPr="00275881" w:rsidRDefault="00275881" w:rsidP="00275881">
      <w:pPr>
        <w:jc w:val="both"/>
        <w:rPr>
          <w:rFonts w:ascii="Bookman Old Style" w:eastAsia="Times New Roman" w:hAnsi="Bookman Old Style" w:cs="Times New Roman"/>
          <w:color w:val="000000"/>
          <w:kern w:val="0"/>
          <w:sz w:val="24"/>
          <w:szCs w:val="24"/>
          <w:lang w:eastAsia="es-MX"/>
          <w14:ligatures w14:val="none"/>
        </w:rPr>
      </w:pPr>
      <w:r w:rsidRPr="00275881">
        <w:rPr>
          <w:rFonts w:ascii="Bookman Old Style" w:eastAsia="Times New Roman" w:hAnsi="Bookman Old Style" w:cs="Times New Roman"/>
          <w:color w:val="000000"/>
          <w:kern w:val="0"/>
          <w:sz w:val="24"/>
          <w:szCs w:val="24"/>
          <w:lang w:eastAsia="es-MX"/>
          <w14:ligatures w14:val="none"/>
        </w:rPr>
        <w:t>Este modelo vincula e incorpora en forma directa el análisis de la recaudación en el tiempo y el comportamiento esperado de las variables que afecta la base impositiva de los ingresos.</w:t>
      </w:r>
    </w:p>
    <w:p w14:paraId="26BACAE6" w14:textId="77777777" w:rsidR="00275881" w:rsidRPr="00275881" w:rsidRDefault="00275881" w:rsidP="00275881">
      <w:pPr>
        <w:jc w:val="both"/>
        <w:rPr>
          <w:rFonts w:ascii="Bookman Old Style" w:eastAsia="Times New Roman" w:hAnsi="Bookman Old Style" w:cs="Times New Roman"/>
          <w:color w:val="000000"/>
          <w:kern w:val="0"/>
          <w:sz w:val="24"/>
          <w:szCs w:val="24"/>
          <w:lang w:eastAsia="es-MX"/>
          <w14:ligatures w14:val="none"/>
        </w:rPr>
      </w:pPr>
    </w:p>
    <w:p w14:paraId="195C608A" w14:textId="77777777" w:rsidR="00275881" w:rsidRDefault="00275881" w:rsidP="00275881">
      <w:pPr>
        <w:jc w:val="both"/>
        <w:rPr>
          <w:rFonts w:ascii="Bookman Old Style" w:eastAsia="Times New Roman" w:hAnsi="Bookman Old Style" w:cs="Times New Roman"/>
          <w:color w:val="000000"/>
          <w:kern w:val="0"/>
          <w:sz w:val="24"/>
          <w:szCs w:val="24"/>
          <w:lang w:eastAsia="es-MX"/>
          <w14:ligatures w14:val="none"/>
        </w:rPr>
      </w:pPr>
      <w:r w:rsidRPr="00275881">
        <w:rPr>
          <w:rFonts w:ascii="Bookman Old Style" w:eastAsia="Times New Roman" w:hAnsi="Bookman Old Style" w:cs="Times New Roman"/>
          <w:color w:val="000000"/>
          <w:kern w:val="0"/>
          <w:sz w:val="24"/>
          <w:szCs w:val="24"/>
          <w:lang w:eastAsia="es-MX"/>
          <w14:ligatures w14:val="none"/>
        </w:rPr>
        <w:t xml:space="preserve">Los cálculos de estimación se proyectan en base a información histórica del ingreso obtenido en el ejercicio fiscal 2021 al 2023. </w:t>
      </w:r>
    </w:p>
    <w:p w14:paraId="28C6BBB0" w14:textId="77777777" w:rsidR="00275881" w:rsidRDefault="00275881" w:rsidP="00275881">
      <w:pPr>
        <w:jc w:val="both"/>
        <w:rPr>
          <w:rFonts w:ascii="Bookman Old Style" w:eastAsia="Times New Roman" w:hAnsi="Bookman Old Style" w:cs="Times New Roman"/>
          <w:color w:val="000000"/>
          <w:kern w:val="0"/>
          <w:sz w:val="24"/>
          <w:szCs w:val="24"/>
          <w:lang w:eastAsia="es-MX"/>
          <w14:ligatures w14:val="none"/>
        </w:rPr>
      </w:pPr>
    </w:p>
    <w:p w14:paraId="5B7EA165" w14:textId="0E1B5ECE" w:rsidR="00125F69" w:rsidRDefault="00275881" w:rsidP="00B621F6">
      <w:pPr>
        <w:jc w:val="both"/>
        <w:rPr>
          <w:rFonts w:ascii="Bookman Old Style" w:eastAsia="Times New Roman" w:hAnsi="Bookman Old Style" w:cs="Times New Roman"/>
          <w:color w:val="000000"/>
          <w:kern w:val="0"/>
          <w:sz w:val="24"/>
          <w:szCs w:val="24"/>
          <w:lang w:eastAsia="es-MX"/>
          <w14:ligatures w14:val="none"/>
        </w:rPr>
      </w:pPr>
      <w:r w:rsidRPr="00275881">
        <w:rPr>
          <w:rFonts w:ascii="Bookman Old Style" w:eastAsia="Times New Roman" w:hAnsi="Bookman Old Style" w:cs="Times New Roman"/>
          <w:color w:val="000000"/>
          <w:kern w:val="0"/>
          <w:sz w:val="24"/>
          <w:szCs w:val="24"/>
          <w:lang w:eastAsia="es-MX"/>
          <w14:ligatures w14:val="none"/>
        </w:rPr>
        <w:t>A continuación, se muestran las proyecciones para el ejercicio fiscal 2025 y 2026 tal como lo establece el artículo 24 de la Ley de Disciplina Financiera y Responsabilidad Hacendaria del Estado de Zacatecas y sus Municipios:</w:t>
      </w:r>
    </w:p>
    <w:p w14:paraId="7C052ADF" w14:textId="7A091FCB" w:rsidR="00B621F6" w:rsidRDefault="000E71CA" w:rsidP="00B621F6">
      <w:pPr>
        <w:jc w:val="both"/>
        <w:rPr>
          <w:rFonts w:ascii="Bookman Old Style" w:eastAsia="Times New Roman" w:hAnsi="Bookman Old Style" w:cs="Times New Roman"/>
          <w:color w:val="000000"/>
          <w:kern w:val="0"/>
          <w:sz w:val="24"/>
          <w:szCs w:val="24"/>
          <w:lang w:eastAsia="es-MX"/>
          <w14:ligatures w14:val="none"/>
        </w:rPr>
      </w:pPr>
      <w:r w:rsidRPr="000E71CA">
        <w:rPr>
          <w:noProof/>
          <w:lang w:eastAsia="es-MX"/>
        </w:rPr>
        <w:drawing>
          <wp:inline distT="0" distB="0" distL="0" distR="0" wp14:anchorId="6C3D27B7" wp14:editId="3440AFE2">
            <wp:extent cx="5612130" cy="7146290"/>
            <wp:effectExtent l="0" t="0" r="7620" b="0"/>
            <wp:docPr id="3649676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7146290"/>
                    </a:xfrm>
                    <a:prstGeom prst="rect">
                      <a:avLst/>
                    </a:prstGeom>
                    <a:noFill/>
                    <a:ln>
                      <a:noFill/>
                    </a:ln>
                  </pic:spPr>
                </pic:pic>
              </a:graphicData>
            </a:graphic>
          </wp:inline>
        </w:drawing>
      </w:r>
    </w:p>
    <w:p w14:paraId="6E39FC87" w14:textId="6CC05F42" w:rsidR="000E71CA" w:rsidRDefault="000E71CA" w:rsidP="00B621F6">
      <w:pPr>
        <w:jc w:val="both"/>
        <w:rPr>
          <w:rFonts w:ascii="Bookman Old Style" w:eastAsia="Times New Roman" w:hAnsi="Bookman Old Style" w:cs="Times New Roman"/>
          <w:color w:val="000000"/>
          <w:kern w:val="0"/>
          <w:sz w:val="24"/>
          <w:szCs w:val="24"/>
          <w:lang w:eastAsia="es-MX"/>
          <w14:ligatures w14:val="none"/>
        </w:rPr>
      </w:pPr>
    </w:p>
    <w:p w14:paraId="53ED9511" w14:textId="77777777" w:rsidR="004B62B4" w:rsidRDefault="004B62B4" w:rsidP="00B621F6">
      <w:pPr>
        <w:jc w:val="both"/>
        <w:rPr>
          <w:rFonts w:ascii="Bookman Old Style" w:eastAsia="Times New Roman" w:hAnsi="Bookman Old Style" w:cs="Times New Roman"/>
          <w:color w:val="000000"/>
          <w:kern w:val="0"/>
          <w:sz w:val="24"/>
          <w:szCs w:val="24"/>
          <w:lang w:eastAsia="es-MX"/>
          <w14:ligatures w14:val="none"/>
        </w:rPr>
      </w:pPr>
    </w:p>
    <w:p w14:paraId="31402B85" w14:textId="77777777" w:rsidR="004B62B4" w:rsidRDefault="004B62B4" w:rsidP="00B621F6">
      <w:pPr>
        <w:jc w:val="both"/>
        <w:rPr>
          <w:rFonts w:ascii="Bookman Old Style" w:eastAsia="Times New Roman" w:hAnsi="Bookman Old Style" w:cs="Times New Roman"/>
          <w:color w:val="000000"/>
          <w:kern w:val="0"/>
          <w:sz w:val="24"/>
          <w:szCs w:val="24"/>
          <w:lang w:eastAsia="es-MX"/>
          <w14:ligatures w14:val="none"/>
        </w:rPr>
      </w:pPr>
    </w:p>
    <w:p w14:paraId="453AA05F" w14:textId="77777777" w:rsidR="00B621F6" w:rsidRPr="00B621F6" w:rsidRDefault="00B621F6" w:rsidP="00B621F6">
      <w:pPr>
        <w:jc w:val="both"/>
        <w:rPr>
          <w:rFonts w:ascii="Bookman Old Style" w:eastAsia="Times New Roman" w:hAnsi="Bookman Old Style" w:cs="Times New Roman"/>
          <w:color w:val="000000"/>
          <w:kern w:val="0"/>
          <w:sz w:val="24"/>
          <w:szCs w:val="24"/>
          <w:lang w:eastAsia="es-MX"/>
          <w14:ligatures w14:val="none"/>
        </w:rPr>
      </w:pPr>
      <w:r w:rsidRPr="00B621F6">
        <w:rPr>
          <w:rFonts w:ascii="Bookman Old Style" w:eastAsia="Times New Roman" w:hAnsi="Bookman Old Style" w:cs="Times New Roman"/>
          <w:color w:val="000000"/>
          <w:kern w:val="0"/>
          <w:sz w:val="24"/>
          <w:szCs w:val="24"/>
          <w:lang w:eastAsia="es-MX"/>
          <w14:ligatures w14:val="none"/>
        </w:rPr>
        <w:t>Para el Municipio de El Plateado De Joaquín Amaro, al igual que en el resto de los municipios, los laudos laborales, representan riesgos relevantes para las finanzas públicas municipales, así como la baja recaudación, toda vez que la misma obedecería a una disminución de las participaciones, además de los posibles amparos sobre las contribuciones municipales.</w:t>
      </w:r>
    </w:p>
    <w:p w14:paraId="752733F3" w14:textId="77777777" w:rsidR="00B621F6" w:rsidRPr="00B621F6" w:rsidRDefault="00B621F6" w:rsidP="00B621F6">
      <w:pPr>
        <w:jc w:val="both"/>
        <w:rPr>
          <w:rFonts w:ascii="Bookman Old Style" w:eastAsia="Times New Roman" w:hAnsi="Bookman Old Style" w:cs="Times New Roman"/>
          <w:color w:val="000000"/>
          <w:kern w:val="0"/>
          <w:sz w:val="24"/>
          <w:szCs w:val="24"/>
          <w:lang w:eastAsia="es-MX"/>
          <w14:ligatures w14:val="none"/>
        </w:rPr>
      </w:pPr>
    </w:p>
    <w:p w14:paraId="7C00F081" w14:textId="77777777" w:rsidR="00B621F6" w:rsidRPr="00B621F6" w:rsidRDefault="00B621F6" w:rsidP="00B621F6">
      <w:pPr>
        <w:jc w:val="both"/>
        <w:rPr>
          <w:rFonts w:ascii="Bookman Old Style" w:eastAsia="Times New Roman" w:hAnsi="Bookman Old Style" w:cs="Times New Roman"/>
          <w:color w:val="000000"/>
          <w:kern w:val="0"/>
          <w:sz w:val="24"/>
          <w:szCs w:val="24"/>
          <w:lang w:eastAsia="es-MX"/>
          <w14:ligatures w14:val="none"/>
        </w:rPr>
      </w:pPr>
      <w:r w:rsidRPr="00B621F6">
        <w:rPr>
          <w:rFonts w:ascii="Bookman Old Style" w:eastAsia="Times New Roman" w:hAnsi="Bookman Old Style" w:cs="Times New Roman"/>
          <w:color w:val="000000"/>
          <w:kern w:val="0"/>
          <w:sz w:val="24"/>
          <w:szCs w:val="24"/>
          <w:lang w:eastAsia="es-MX"/>
          <w14:ligatures w14:val="none"/>
        </w:rPr>
        <w:t>Se presentan los resultados de las finanzas públicas del 2021, es decir el año inmediato anterior, así como el del ejercicio fiscal en cuestión, de acuerdo al formato 7-C emitido por el CONAC.</w:t>
      </w:r>
    </w:p>
    <w:p w14:paraId="4B176F30" w14:textId="77777777" w:rsidR="00B621F6" w:rsidRPr="00B621F6" w:rsidRDefault="00B621F6" w:rsidP="00B621F6">
      <w:pPr>
        <w:jc w:val="both"/>
        <w:rPr>
          <w:rFonts w:ascii="Bookman Old Style" w:eastAsia="Times New Roman" w:hAnsi="Bookman Old Style" w:cs="Times New Roman"/>
          <w:color w:val="000000"/>
          <w:kern w:val="0"/>
          <w:sz w:val="24"/>
          <w:szCs w:val="24"/>
          <w:lang w:eastAsia="es-MX"/>
          <w14:ligatures w14:val="none"/>
        </w:rPr>
      </w:pPr>
    </w:p>
    <w:p w14:paraId="5D1154AF" w14:textId="77777777" w:rsidR="00B621F6" w:rsidRPr="00B621F6" w:rsidRDefault="00B621F6" w:rsidP="00B621F6">
      <w:pPr>
        <w:jc w:val="both"/>
        <w:rPr>
          <w:rFonts w:ascii="Bookman Old Style" w:eastAsia="Times New Roman" w:hAnsi="Bookman Old Style" w:cs="Times New Roman"/>
          <w:color w:val="000000"/>
          <w:kern w:val="0"/>
          <w:sz w:val="24"/>
          <w:szCs w:val="24"/>
          <w:lang w:eastAsia="es-MX"/>
          <w14:ligatures w14:val="none"/>
        </w:rPr>
      </w:pPr>
      <w:r w:rsidRPr="00B621F6">
        <w:rPr>
          <w:rFonts w:ascii="Bookman Old Style" w:eastAsia="Times New Roman" w:hAnsi="Bookman Old Style" w:cs="Times New Roman"/>
          <w:color w:val="000000"/>
          <w:kern w:val="0"/>
          <w:sz w:val="24"/>
          <w:szCs w:val="24"/>
          <w:lang w:eastAsia="es-MX"/>
          <w14:ligatures w14:val="none"/>
        </w:rPr>
        <w:t>Para ello anexamos el comparativo de lo recaudado desde el 2023, 2024 proyección a diciembre 2025.</w:t>
      </w:r>
    </w:p>
    <w:p w14:paraId="61579198" w14:textId="2B136395" w:rsidR="00B621F6" w:rsidRPr="00B621F6" w:rsidRDefault="000E71CA" w:rsidP="00B621F6">
      <w:pPr>
        <w:jc w:val="both"/>
        <w:rPr>
          <w:rFonts w:ascii="Bookman Old Style" w:eastAsia="Times New Roman" w:hAnsi="Bookman Old Style" w:cs="Times New Roman"/>
          <w:color w:val="000000"/>
          <w:kern w:val="0"/>
          <w:sz w:val="24"/>
          <w:szCs w:val="24"/>
          <w:lang w:eastAsia="es-MX"/>
          <w14:ligatures w14:val="none"/>
        </w:rPr>
      </w:pPr>
      <w:r w:rsidRPr="000E71CA">
        <w:rPr>
          <w:noProof/>
          <w:lang w:eastAsia="es-MX"/>
        </w:rPr>
        <w:drawing>
          <wp:inline distT="0" distB="0" distL="0" distR="0" wp14:anchorId="21E027AB" wp14:editId="40D08E73">
            <wp:extent cx="5612130" cy="7019925"/>
            <wp:effectExtent l="0" t="0" r="7620" b="9525"/>
            <wp:docPr id="144037136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7019925"/>
                    </a:xfrm>
                    <a:prstGeom prst="rect">
                      <a:avLst/>
                    </a:prstGeom>
                    <a:noFill/>
                    <a:ln>
                      <a:noFill/>
                    </a:ln>
                  </pic:spPr>
                </pic:pic>
              </a:graphicData>
            </a:graphic>
          </wp:inline>
        </w:drawing>
      </w:r>
    </w:p>
    <w:p w14:paraId="4AE36ED7" w14:textId="77777777" w:rsidR="00B621F6" w:rsidRDefault="00B621F6"/>
    <w:p w14:paraId="7067F165" w14:textId="77777777" w:rsidR="00B621F6" w:rsidRDefault="00B621F6"/>
    <w:p w14:paraId="6EB7B90A" w14:textId="77777777" w:rsidR="00B621F6" w:rsidRDefault="00B621F6"/>
    <w:p w14:paraId="10810B1D" w14:textId="136B6A71" w:rsidR="00125F69" w:rsidRDefault="00125F69"/>
    <w:sectPr w:rsidR="00125F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69"/>
    <w:rsid w:val="000C1958"/>
    <w:rsid w:val="000E71CA"/>
    <w:rsid w:val="00125F69"/>
    <w:rsid w:val="00275276"/>
    <w:rsid w:val="00275881"/>
    <w:rsid w:val="003B7A1E"/>
    <w:rsid w:val="003E3D19"/>
    <w:rsid w:val="0044236B"/>
    <w:rsid w:val="004B62B4"/>
    <w:rsid w:val="00640842"/>
    <w:rsid w:val="00705B5E"/>
    <w:rsid w:val="007A45AF"/>
    <w:rsid w:val="00A454BB"/>
    <w:rsid w:val="00B621F6"/>
    <w:rsid w:val="00D0689E"/>
    <w:rsid w:val="00EB09CE"/>
    <w:rsid w:val="00F249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FDFB"/>
  <w15:chartTrackingRefBased/>
  <w15:docId w15:val="{9CBE4851-E99B-4D1C-B9A1-4BAD3FF2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25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5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5F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5F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5F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5F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5F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5F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5F6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5F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5F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5F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5F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5F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5F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5F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5F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5F69"/>
    <w:rPr>
      <w:rFonts w:eastAsiaTheme="majorEastAsia" w:cstheme="majorBidi"/>
      <w:color w:val="272727" w:themeColor="text1" w:themeTint="D8"/>
    </w:rPr>
  </w:style>
  <w:style w:type="paragraph" w:styleId="Ttulo">
    <w:name w:val="Title"/>
    <w:basedOn w:val="Normal"/>
    <w:next w:val="Normal"/>
    <w:link w:val="TtuloCar"/>
    <w:uiPriority w:val="10"/>
    <w:qFormat/>
    <w:rsid w:val="00125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5F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5F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5F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5F69"/>
    <w:pPr>
      <w:spacing w:before="160"/>
      <w:jc w:val="center"/>
    </w:pPr>
    <w:rPr>
      <w:i/>
      <w:iCs/>
      <w:color w:val="404040" w:themeColor="text1" w:themeTint="BF"/>
    </w:rPr>
  </w:style>
  <w:style w:type="character" w:customStyle="1" w:styleId="CitaCar">
    <w:name w:val="Cita Car"/>
    <w:basedOn w:val="Fuentedeprrafopredeter"/>
    <w:link w:val="Cita"/>
    <w:uiPriority w:val="29"/>
    <w:rsid w:val="00125F69"/>
    <w:rPr>
      <w:i/>
      <w:iCs/>
      <w:color w:val="404040" w:themeColor="text1" w:themeTint="BF"/>
    </w:rPr>
  </w:style>
  <w:style w:type="paragraph" w:styleId="Prrafodelista">
    <w:name w:val="List Paragraph"/>
    <w:basedOn w:val="Normal"/>
    <w:uiPriority w:val="34"/>
    <w:qFormat/>
    <w:rsid w:val="00125F69"/>
    <w:pPr>
      <w:ind w:left="720"/>
      <w:contextualSpacing/>
    </w:pPr>
  </w:style>
  <w:style w:type="character" w:styleId="nfasisintenso">
    <w:name w:val="Intense Emphasis"/>
    <w:basedOn w:val="Fuentedeprrafopredeter"/>
    <w:uiPriority w:val="21"/>
    <w:qFormat/>
    <w:rsid w:val="00125F69"/>
    <w:rPr>
      <w:i/>
      <w:iCs/>
      <w:color w:val="0F4761" w:themeColor="accent1" w:themeShade="BF"/>
    </w:rPr>
  </w:style>
  <w:style w:type="paragraph" w:styleId="Citadestacada">
    <w:name w:val="Intense Quote"/>
    <w:basedOn w:val="Normal"/>
    <w:next w:val="Normal"/>
    <w:link w:val="CitadestacadaCar"/>
    <w:uiPriority w:val="30"/>
    <w:qFormat/>
    <w:rsid w:val="00125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5F69"/>
    <w:rPr>
      <w:i/>
      <w:iCs/>
      <w:color w:val="0F4761" w:themeColor="accent1" w:themeShade="BF"/>
    </w:rPr>
  </w:style>
  <w:style w:type="character" w:styleId="Referenciaintensa">
    <w:name w:val="Intense Reference"/>
    <w:basedOn w:val="Fuentedeprrafopredeter"/>
    <w:uiPriority w:val="32"/>
    <w:qFormat/>
    <w:rsid w:val="00125F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402829">
      <w:bodyDiv w:val="1"/>
      <w:marLeft w:val="0"/>
      <w:marRight w:val="0"/>
      <w:marTop w:val="0"/>
      <w:marBottom w:val="0"/>
      <w:divBdr>
        <w:top w:val="none" w:sz="0" w:space="0" w:color="auto"/>
        <w:left w:val="none" w:sz="0" w:space="0" w:color="auto"/>
        <w:bottom w:val="none" w:sz="0" w:space="0" w:color="auto"/>
        <w:right w:val="none" w:sz="0" w:space="0" w:color="auto"/>
      </w:divBdr>
    </w:div>
    <w:div w:id="756055717">
      <w:bodyDiv w:val="1"/>
      <w:marLeft w:val="0"/>
      <w:marRight w:val="0"/>
      <w:marTop w:val="0"/>
      <w:marBottom w:val="0"/>
      <w:divBdr>
        <w:top w:val="none" w:sz="0" w:space="0" w:color="auto"/>
        <w:left w:val="none" w:sz="0" w:space="0" w:color="auto"/>
        <w:bottom w:val="none" w:sz="0" w:space="0" w:color="auto"/>
        <w:right w:val="none" w:sz="0" w:space="0" w:color="auto"/>
      </w:divBdr>
    </w:div>
    <w:div w:id="1314872960">
      <w:bodyDiv w:val="1"/>
      <w:marLeft w:val="0"/>
      <w:marRight w:val="0"/>
      <w:marTop w:val="0"/>
      <w:marBottom w:val="0"/>
      <w:divBdr>
        <w:top w:val="none" w:sz="0" w:space="0" w:color="auto"/>
        <w:left w:val="none" w:sz="0" w:space="0" w:color="auto"/>
        <w:bottom w:val="none" w:sz="0" w:space="0" w:color="auto"/>
        <w:right w:val="none" w:sz="0" w:space="0" w:color="auto"/>
      </w:divBdr>
    </w:div>
    <w:div w:id="1343434882">
      <w:bodyDiv w:val="1"/>
      <w:marLeft w:val="0"/>
      <w:marRight w:val="0"/>
      <w:marTop w:val="0"/>
      <w:marBottom w:val="0"/>
      <w:divBdr>
        <w:top w:val="none" w:sz="0" w:space="0" w:color="auto"/>
        <w:left w:val="none" w:sz="0" w:space="0" w:color="auto"/>
        <w:bottom w:val="none" w:sz="0" w:space="0" w:color="auto"/>
        <w:right w:val="none" w:sz="0" w:space="0" w:color="auto"/>
      </w:divBdr>
    </w:div>
    <w:div w:id="1352877988">
      <w:bodyDiv w:val="1"/>
      <w:marLeft w:val="0"/>
      <w:marRight w:val="0"/>
      <w:marTop w:val="0"/>
      <w:marBottom w:val="0"/>
      <w:divBdr>
        <w:top w:val="none" w:sz="0" w:space="0" w:color="auto"/>
        <w:left w:val="none" w:sz="0" w:space="0" w:color="auto"/>
        <w:bottom w:val="none" w:sz="0" w:space="0" w:color="auto"/>
        <w:right w:val="none" w:sz="0" w:space="0" w:color="auto"/>
      </w:divBdr>
    </w:div>
    <w:div w:id="166777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1602</Words>
  <Characters>8812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Francisco Marquez Alvarez</dc:creator>
  <cp:keywords/>
  <dc:description/>
  <cp:lastModifiedBy>Usuario</cp:lastModifiedBy>
  <cp:revision>2</cp:revision>
  <cp:lastPrinted>2024-11-28T16:25:00Z</cp:lastPrinted>
  <dcterms:created xsi:type="dcterms:W3CDTF">2025-05-16T19:04:00Z</dcterms:created>
  <dcterms:modified xsi:type="dcterms:W3CDTF">2025-05-16T19:04:00Z</dcterms:modified>
</cp:coreProperties>
</file>